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Fox Factory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1,488,300.00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1,488,300.00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1,488,300.00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1,488,300.00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1,488,300.00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1,488,300.00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1,488,300.00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1,488,300.00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1,488,300.00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Fox Factory Holding Corp.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2055 SUGARLOAF CIRCLE, SUITE 300 DULUTH, GEORGIA, 30097</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Nantahala may be deemed to be the beneficial owner of 1,488,300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following percentage of the total number of Shares outstanding: (1) Nantahala Capital Management, LLC ("Nantahala") : 3.55% (2) Wilmot B. Harkey: 3.55% (3) Daniel Mack: 3.55%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1,488,300 Shares. (2) Wilmot B. Harkey: 1,488,300 Shares. (3) Daniel Mack: 1,488,300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1,488,300 Shares. (2) Wilmot B. Harkey: 1,488,300 Shares. (3) Daniel Mack: 1,488,300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1298</Words>
  <Characters>6736</Characters>
  <CharactersWithSpaces>7988</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